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B9456E" w14:textId="77777777" w:rsidR="00C823E5" w:rsidRDefault="00C823E5" w:rsidP="00C823E5">
      <w:pPr>
        <w:tabs>
          <w:tab w:val="left" w:pos="7230"/>
        </w:tabs>
        <w:jc w:val="both"/>
        <w:rPr>
          <w:b/>
          <w:bCs/>
          <w:sz w:val="24"/>
          <w:szCs w:val="24"/>
        </w:rPr>
      </w:pPr>
    </w:p>
    <w:p w14:paraId="6B23EA7D" w14:textId="07EBA2FB" w:rsidR="00C823E5" w:rsidRDefault="00C823E5" w:rsidP="00C823E5">
      <w:pPr>
        <w:tabs>
          <w:tab w:val="left" w:pos="723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Příloha č. </w:t>
      </w:r>
      <w:r w:rsidR="008C4BA2">
        <w:rPr>
          <w:b/>
          <w:bCs/>
          <w:sz w:val="24"/>
          <w:szCs w:val="24"/>
        </w:rPr>
        <w:t>4</w:t>
      </w:r>
    </w:p>
    <w:p w14:paraId="5BE7B525" w14:textId="77777777" w:rsidR="00C823E5" w:rsidRDefault="00C823E5" w:rsidP="00C823E5">
      <w:pPr>
        <w:tabs>
          <w:tab w:val="left" w:pos="7230"/>
        </w:tabs>
        <w:jc w:val="both"/>
        <w:rPr>
          <w:b/>
          <w:bCs/>
          <w:sz w:val="24"/>
          <w:szCs w:val="24"/>
        </w:rPr>
      </w:pPr>
    </w:p>
    <w:p w14:paraId="631D3078" w14:textId="77846853" w:rsidR="00C823E5" w:rsidRPr="00773331" w:rsidRDefault="00600BEA" w:rsidP="00C823E5">
      <w:pPr>
        <w:suppressAutoHyphens w:val="0"/>
        <w:spacing w:before="100" w:beforeAutospacing="1" w:after="100" w:afterAutospacing="1"/>
        <w:rPr>
          <w:b/>
          <w:bCs/>
          <w:color w:val="000000"/>
          <w:sz w:val="24"/>
          <w:szCs w:val="24"/>
          <w:lang w:eastAsia="cs-CZ"/>
        </w:rPr>
      </w:pPr>
      <w:r>
        <w:rPr>
          <w:b/>
          <w:bCs/>
          <w:color w:val="000000"/>
          <w:sz w:val="24"/>
          <w:szCs w:val="24"/>
          <w:lang w:eastAsia="cs-CZ"/>
        </w:rPr>
        <w:t xml:space="preserve">Požadavky pronajímatele na fungování občerstvení </w:t>
      </w:r>
    </w:p>
    <w:p w14:paraId="32BA647C" w14:textId="7D8F3DDC" w:rsidR="00967BE7" w:rsidRDefault="00967BE7" w:rsidP="00967BE7">
      <w:p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Záměrem pronajímatele je celková kultivace podoby a využívání objektu Starého purkrabství (prostoru dnešní kavárny) a přiléhající dlážděné plochy ve vyšehradských sadech. Cílem je provozování občerstvení pro návštěvníky Vyšehradu </w:t>
      </w:r>
      <w:r w:rsidR="0059580C">
        <w:rPr>
          <w:color w:val="000000"/>
          <w:sz w:val="24"/>
          <w:szCs w:val="24"/>
        </w:rPr>
        <w:t xml:space="preserve">s možností realizace </w:t>
      </w:r>
      <w:r>
        <w:rPr>
          <w:color w:val="000000"/>
          <w:sz w:val="24"/>
          <w:szCs w:val="24"/>
        </w:rPr>
        <w:t>kulturního programu v</w:t>
      </w:r>
      <w:r w:rsidR="001C7BF5">
        <w:rPr>
          <w:color w:val="000000"/>
          <w:sz w:val="24"/>
          <w:szCs w:val="24"/>
        </w:rPr>
        <w:t xml:space="preserve"> komorním </w:t>
      </w:r>
      <w:r>
        <w:rPr>
          <w:color w:val="000000"/>
          <w:sz w:val="24"/>
          <w:szCs w:val="24"/>
        </w:rPr>
        <w:t>sále Starého purkrabství. Cílovou skupinou by vedle turistů měla být zejména domácí klientela, která se na místo vrací. </w:t>
      </w:r>
      <w:r w:rsidR="0059580C">
        <w:rPr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</w:rPr>
        <w:t xml:space="preserve">elmi vítána je </w:t>
      </w:r>
      <w:r w:rsidR="0059580C">
        <w:rPr>
          <w:color w:val="000000"/>
          <w:sz w:val="24"/>
          <w:szCs w:val="24"/>
        </w:rPr>
        <w:t xml:space="preserve">také </w:t>
      </w:r>
      <w:r>
        <w:rPr>
          <w:color w:val="000000"/>
          <w:sz w:val="24"/>
          <w:szCs w:val="24"/>
        </w:rPr>
        <w:t>spolupráce nájemce s</w:t>
      </w:r>
      <w:r w:rsidR="0059580C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NKPV na přípravě kulturně-společenských akcí v</w:t>
      </w:r>
      <w:r w:rsidR="001C7BF5">
        <w:rPr>
          <w:color w:val="000000"/>
          <w:sz w:val="24"/>
          <w:szCs w:val="24"/>
        </w:rPr>
        <w:t xml:space="preserve"> komorním</w:t>
      </w:r>
      <w:r>
        <w:rPr>
          <w:color w:val="000000"/>
          <w:sz w:val="24"/>
          <w:szCs w:val="24"/>
        </w:rPr>
        <w:t xml:space="preserve"> sále i venkovního prostoru (např. hudební večery, divadelní představení, promítání, autorské čtení atd.).</w:t>
      </w:r>
      <w:r w:rsidR="0059580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Nájemce musí být schopen zajistit, samostatně nebo dodavatelsky, catering pro soukromé akce konané v prostorách Starého purkrabství (např. svatby, pracovní meetingy, </w:t>
      </w:r>
      <w:r w:rsidR="001C7BF5">
        <w:rPr>
          <w:color w:val="000000"/>
          <w:sz w:val="24"/>
          <w:szCs w:val="24"/>
        </w:rPr>
        <w:t xml:space="preserve">přednášky, </w:t>
      </w:r>
      <w:r>
        <w:rPr>
          <w:color w:val="000000"/>
          <w:sz w:val="24"/>
          <w:szCs w:val="24"/>
        </w:rPr>
        <w:t>večírky).  </w:t>
      </w:r>
    </w:p>
    <w:p w14:paraId="489C8ECD" w14:textId="287FD193" w:rsidR="00477D7D" w:rsidRDefault="002649A3" w:rsidP="00773331">
      <w:pPr>
        <w:suppressAutoHyphens w:val="0"/>
        <w:spacing w:before="100" w:beforeAutospacing="1" w:after="100" w:afterAutospacing="1"/>
        <w:rPr>
          <w:color w:val="000000"/>
          <w:sz w:val="24"/>
          <w:szCs w:val="24"/>
          <w:lang w:eastAsia="cs-CZ"/>
        </w:rPr>
      </w:pPr>
      <w:r w:rsidRPr="001C7BF5">
        <w:rPr>
          <w:b/>
          <w:bCs/>
          <w:color w:val="000000"/>
          <w:sz w:val="24"/>
          <w:szCs w:val="24"/>
          <w:lang w:eastAsia="cs-CZ"/>
        </w:rPr>
        <w:t>Požadavky pronajímatele</w:t>
      </w:r>
      <w:r>
        <w:rPr>
          <w:color w:val="000000"/>
          <w:sz w:val="24"/>
          <w:szCs w:val="24"/>
          <w:lang w:eastAsia="cs-CZ"/>
        </w:rPr>
        <w:t>:</w:t>
      </w:r>
    </w:p>
    <w:p w14:paraId="23D4839F" w14:textId="4B06580C" w:rsidR="0047797A" w:rsidRDefault="0047797A" w:rsidP="002649A3">
      <w:pPr>
        <w:pStyle w:val="Bezmezer"/>
        <w:numPr>
          <w:ilvl w:val="0"/>
          <w:numId w:val="28"/>
        </w:numPr>
        <w:ind w:left="567" w:hanging="207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koncept prostoru vycházející z historie Vyšehradu</w:t>
      </w:r>
      <w:r w:rsidR="001F2801">
        <w:rPr>
          <w:sz w:val="24"/>
          <w:szCs w:val="24"/>
          <w:lang w:eastAsia="cs-CZ"/>
        </w:rPr>
        <w:t xml:space="preserve"> a zachování názvu CITADELA</w:t>
      </w:r>
      <w:r>
        <w:rPr>
          <w:sz w:val="24"/>
          <w:szCs w:val="24"/>
          <w:lang w:eastAsia="cs-CZ"/>
        </w:rPr>
        <w:t xml:space="preserve">, </w:t>
      </w:r>
    </w:p>
    <w:p w14:paraId="4D6CA82A" w14:textId="5C7C2AFF" w:rsidR="00135751" w:rsidRDefault="00135751" w:rsidP="002649A3">
      <w:pPr>
        <w:pStyle w:val="Bezmezer"/>
        <w:numPr>
          <w:ilvl w:val="0"/>
          <w:numId w:val="28"/>
        </w:numPr>
        <w:ind w:left="567" w:hanging="207"/>
        <w:rPr>
          <w:sz w:val="24"/>
          <w:szCs w:val="24"/>
          <w:lang w:eastAsia="cs-CZ"/>
        </w:rPr>
      </w:pPr>
      <w:r w:rsidRPr="002649A3">
        <w:rPr>
          <w:sz w:val="24"/>
          <w:szCs w:val="24"/>
          <w:lang w:eastAsia="cs-CZ"/>
        </w:rPr>
        <w:t xml:space="preserve">atraktivní </w:t>
      </w:r>
      <w:r>
        <w:rPr>
          <w:sz w:val="24"/>
          <w:szCs w:val="24"/>
          <w:lang w:eastAsia="cs-CZ"/>
        </w:rPr>
        <w:t xml:space="preserve">nabídka občerstvení </w:t>
      </w:r>
      <w:r w:rsidRPr="002649A3">
        <w:rPr>
          <w:sz w:val="24"/>
          <w:szCs w:val="24"/>
          <w:lang w:eastAsia="cs-CZ"/>
        </w:rPr>
        <w:t>pro široký okruh návštěvníků Vyšehradu</w:t>
      </w:r>
      <w:r>
        <w:rPr>
          <w:sz w:val="24"/>
          <w:szCs w:val="24"/>
          <w:lang w:eastAsia="cs-CZ"/>
        </w:rPr>
        <w:t>,</w:t>
      </w:r>
    </w:p>
    <w:p w14:paraId="7C6ADB00" w14:textId="228A6D61" w:rsidR="002649A3" w:rsidRDefault="002649A3" w:rsidP="002649A3">
      <w:pPr>
        <w:pStyle w:val="Bezmezer"/>
        <w:numPr>
          <w:ilvl w:val="0"/>
          <w:numId w:val="28"/>
        </w:numPr>
        <w:ind w:left="567" w:hanging="207"/>
        <w:rPr>
          <w:sz w:val="24"/>
          <w:szCs w:val="24"/>
          <w:lang w:eastAsia="cs-CZ"/>
        </w:rPr>
      </w:pPr>
      <w:r w:rsidRPr="002649A3">
        <w:rPr>
          <w:sz w:val="24"/>
          <w:szCs w:val="24"/>
          <w:lang w:eastAsia="cs-CZ"/>
        </w:rPr>
        <w:t>nabízený sortiment omezený s ohledem na velikost kuchyně</w:t>
      </w:r>
      <w:r w:rsidR="0059580C">
        <w:rPr>
          <w:sz w:val="24"/>
          <w:szCs w:val="24"/>
          <w:lang w:eastAsia="cs-CZ"/>
        </w:rPr>
        <w:t xml:space="preserve"> (přípravny)</w:t>
      </w:r>
      <w:r w:rsidR="0036414C">
        <w:rPr>
          <w:sz w:val="24"/>
          <w:szCs w:val="24"/>
          <w:lang w:eastAsia="cs-CZ"/>
        </w:rPr>
        <w:t>,</w:t>
      </w:r>
    </w:p>
    <w:p w14:paraId="3392D591" w14:textId="485CC5D3" w:rsidR="00135751" w:rsidRDefault="00135751" w:rsidP="002649A3">
      <w:pPr>
        <w:pStyle w:val="Bezmezer"/>
        <w:numPr>
          <w:ilvl w:val="0"/>
          <w:numId w:val="28"/>
        </w:numPr>
        <w:ind w:left="567" w:hanging="207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opatření k předcházení vzniku odpadů a minimalizace používání jednorázových obalů</w:t>
      </w:r>
      <w:r w:rsidR="007A33E5">
        <w:rPr>
          <w:sz w:val="24"/>
          <w:szCs w:val="24"/>
          <w:lang w:eastAsia="cs-CZ"/>
        </w:rPr>
        <w:t>,</w:t>
      </w:r>
    </w:p>
    <w:p w14:paraId="51619DF8" w14:textId="5688BDE4" w:rsidR="001C7BF5" w:rsidRDefault="007A33E5" w:rsidP="007A33E5">
      <w:pPr>
        <w:pStyle w:val="Bezmezer"/>
        <w:numPr>
          <w:ilvl w:val="0"/>
          <w:numId w:val="28"/>
        </w:numPr>
        <w:ind w:left="567" w:hanging="207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kultivované označení provozovny, podoba a fungování předzahrádky,</w:t>
      </w:r>
    </w:p>
    <w:p w14:paraId="16328799" w14:textId="48738C4B" w:rsidR="0047797A" w:rsidRPr="001C7BF5" w:rsidRDefault="001C7BF5" w:rsidP="008B7B24">
      <w:pPr>
        <w:pStyle w:val="Bezmezer"/>
        <w:numPr>
          <w:ilvl w:val="0"/>
          <w:numId w:val="28"/>
        </w:numPr>
        <w:ind w:left="567" w:hanging="207"/>
        <w:rPr>
          <w:sz w:val="24"/>
          <w:szCs w:val="24"/>
          <w:lang w:eastAsia="cs-CZ"/>
        </w:rPr>
      </w:pPr>
      <w:r w:rsidRPr="001C7BF5">
        <w:rPr>
          <w:sz w:val="24"/>
          <w:szCs w:val="24"/>
          <w:lang w:eastAsia="cs-CZ"/>
        </w:rPr>
        <w:t>schopnost zajistit catering pro akce konané v objektu Starého purkrabství</w:t>
      </w:r>
      <w:r w:rsidR="00B47E17">
        <w:rPr>
          <w:sz w:val="24"/>
          <w:szCs w:val="24"/>
          <w:lang w:eastAsia="cs-CZ"/>
        </w:rPr>
        <w:t>.</w:t>
      </w:r>
      <w:r w:rsidR="00C979E5" w:rsidRPr="001C7BF5">
        <w:rPr>
          <w:sz w:val="24"/>
          <w:szCs w:val="24"/>
          <w:lang w:eastAsia="cs-CZ"/>
        </w:rPr>
        <w:t xml:space="preserve"> </w:t>
      </w:r>
      <w:r w:rsidR="0047797A" w:rsidRPr="001C7BF5">
        <w:rPr>
          <w:sz w:val="24"/>
          <w:szCs w:val="24"/>
          <w:lang w:eastAsia="cs-CZ"/>
        </w:rPr>
        <w:t xml:space="preserve">  </w:t>
      </w:r>
    </w:p>
    <w:p w14:paraId="50BBDBE2" w14:textId="6BF72ABA" w:rsidR="00CC6AF3" w:rsidRPr="002649A3" w:rsidRDefault="00CC6AF3" w:rsidP="002649A3">
      <w:pPr>
        <w:pStyle w:val="Bezmezer"/>
        <w:rPr>
          <w:sz w:val="24"/>
          <w:szCs w:val="24"/>
          <w:lang w:eastAsia="cs-CZ"/>
        </w:rPr>
      </w:pPr>
    </w:p>
    <w:p w14:paraId="0646FE59" w14:textId="77777777" w:rsidR="00CB3FB3" w:rsidRPr="003D7BDD" w:rsidRDefault="00CB3FB3" w:rsidP="00CB3FB3">
      <w:pPr>
        <w:spacing w:before="100" w:beforeAutospacing="1" w:after="100" w:afterAutospacing="1"/>
        <w:rPr>
          <w:lang w:eastAsia="cs-CZ"/>
        </w:rPr>
      </w:pPr>
      <w:r w:rsidRPr="003D7BDD">
        <w:rPr>
          <w:sz w:val="24"/>
          <w:szCs w:val="24"/>
        </w:rPr>
        <w:t>Součástí podané nabídky je vypracování nabídky cateringu na toto zadání: </w:t>
      </w:r>
    </w:p>
    <w:p w14:paraId="6C984038" w14:textId="77777777" w:rsidR="00CB3FB3" w:rsidRPr="003D7BDD" w:rsidRDefault="00CB3FB3" w:rsidP="00CB3FB3">
      <w:pPr>
        <w:spacing w:before="100" w:beforeAutospacing="1" w:after="100" w:afterAutospacing="1"/>
      </w:pPr>
      <w:r w:rsidRPr="003D7BDD">
        <w:rPr>
          <w:i/>
          <w:iCs/>
          <w:sz w:val="24"/>
          <w:szCs w:val="24"/>
        </w:rPr>
        <w:t>Etablovaná pojišťovací společnost, která pořádá večírek pro své zaměstnance v prostorách Starého purkrabství (zahrnuje také předprostor – vydlážděnou plochu před SP) poptává zajištění cateringu na tuto akci. Večírku se bude účastnit celkem 80 lidí (zastoupení mužů a žen je zhruba stejné).  </w:t>
      </w:r>
    </w:p>
    <w:p w14:paraId="27E4A4C6" w14:textId="77777777" w:rsidR="00CB3FB3" w:rsidRPr="003D7BDD" w:rsidRDefault="00CB3FB3" w:rsidP="00CB3FB3">
      <w:pPr>
        <w:spacing w:before="100" w:beforeAutospacing="1" w:after="100" w:afterAutospacing="1"/>
      </w:pPr>
      <w:r w:rsidRPr="003D7BDD">
        <w:rPr>
          <w:i/>
          <w:iCs/>
          <w:sz w:val="24"/>
          <w:szCs w:val="24"/>
        </w:rPr>
        <w:t>Termín akci: 14.6., zahájení programu v 18:00 (hosté přicházejí od 17:30), akce končí ve 24 hodin. </w:t>
      </w:r>
    </w:p>
    <w:p w14:paraId="0992004C" w14:textId="77777777" w:rsidR="00CB3FB3" w:rsidRPr="003D7BDD" w:rsidRDefault="00CB3FB3" w:rsidP="00CB3FB3">
      <w:pPr>
        <w:spacing w:before="100" w:beforeAutospacing="1" w:after="100" w:afterAutospacing="1"/>
      </w:pPr>
      <w:r w:rsidRPr="003D7BDD">
        <w:rPr>
          <w:i/>
          <w:iCs/>
          <w:sz w:val="24"/>
          <w:szCs w:val="24"/>
        </w:rPr>
        <w:t>Nabídka musí zahrnovat welcome drink, vegetariánskou variantu, salát i dezert. </w:t>
      </w:r>
    </w:p>
    <w:p w14:paraId="41221836" w14:textId="77777777" w:rsidR="00CB3FB3" w:rsidRPr="003D7BDD" w:rsidRDefault="00CB3FB3" w:rsidP="00CB3FB3">
      <w:pPr>
        <w:spacing w:before="100" w:beforeAutospacing="1" w:after="100" w:afterAutospacing="1"/>
      </w:pPr>
      <w:r w:rsidRPr="003D7BDD">
        <w:rPr>
          <w:i/>
          <w:iCs/>
          <w:sz w:val="24"/>
          <w:szCs w:val="24"/>
        </w:rPr>
        <w:t>Cena cateringu na osobu nepřesáhne 850 Kč včetně DPH. Nápoje (nealko, pivo a víno) budou hrazeny samostatně dle skutečné spotřeby. Prosím o předložení nápojového lístku včetně cen. Tvrdý alkohol si bude každý účastník akce hradit sám. Cenová nabídka musí být kompletní včetně případného dalšího vybavení. Klient požaduje zajištění 15 ks stolků (loketek) - ty nejsou na SP k dispozici, vybavení, které lze použít a není třeba zajišťovat je 10 ks stolů 150 x 75 cm, které lze použít výhradně v interiéru. </w:t>
      </w:r>
    </w:p>
    <w:p w14:paraId="3584271E" w14:textId="13D9E4ED" w:rsidR="001C7BF5" w:rsidRDefault="001C7BF5" w:rsidP="002649A3">
      <w:pPr>
        <w:pStyle w:val="Bezmezer"/>
        <w:rPr>
          <w:sz w:val="24"/>
          <w:szCs w:val="24"/>
          <w:lang w:eastAsia="cs-CZ"/>
        </w:rPr>
      </w:pPr>
    </w:p>
    <w:p w14:paraId="522F7636" w14:textId="77777777" w:rsidR="001C7BF5" w:rsidRPr="001C7BF5" w:rsidRDefault="001C7BF5" w:rsidP="001C7BF5">
      <w:pPr>
        <w:rPr>
          <w:color w:val="000000"/>
          <w:sz w:val="24"/>
          <w:szCs w:val="24"/>
          <w:u w:val="single"/>
          <w:lang w:eastAsia="cs-CZ"/>
        </w:rPr>
      </w:pPr>
      <w:r w:rsidRPr="001C7BF5">
        <w:rPr>
          <w:color w:val="000000"/>
          <w:sz w:val="24"/>
          <w:szCs w:val="24"/>
          <w:u w:val="single"/>
        </w:rPr>
        <w:t>Informace k programu na Starém purkrabství</w:t>
      </w:r>
    </w:p>
    <w:p w14:paraId="290647F9" w14:textId="2DA775F7" w:rsidR="00CC6AF3" w:rsidRDefault="001C7BF5" w:rsidP="00B47E17">
      <w:pPr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</w:rPr>
        <w:t>Aktuálně je víceúčelový sál vytížen v průběhu roku nerovnoměrně. V měsících březen - červen a září až listopad máme sál vytížený především v dopoledních hodinách a to programem pro školní skupiny. V období květen - září jsou také na ploše Knížecí a královské akropole pořádány nejrůznější akce pro veřejnost (které mohou mít i svojí nabídku občerstvení). Každou neděli odpoledne je na Starém purkrabství program pro rodiny s dětmi (pohádková představení). Od března 2022 bude rozšířena nabídka programu o komorní hudební akce (pro začátek frekvence 1x za 3 týdny, všední den večer). Co se týče pronájmů víceúčelového sálu Starého purkrabství očekáváme jejich navýšení zejména v souvislosti se změnou přístupu k nabízení této možnosti</w:t>
      </w:r>
      <w:r w:rsidR="00B47E17">
        <w:rPr>
          <w:color w:val="000000"/>
          <w:sz w:val="24"/>
          <w:szCs w:val="24"/>
        </w:rPr>
        <w:t>.</w:t>
      </w:r>
    </w:p>
    <w:sectPr w:rsidR="00CC6AF3" w:rsidSect="00C1735F">
      <w:headerReference w:type="default" r:id="rId11"/>
      <w:footerReference w:type="default" r:id="rId12"/>
      <w:pgSz w:w="11906" w:h="16838"/>
      <w:pgMar w:top="1134" w:right="1134" w:bottom="1134" w:left="1134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1599C" w14:textId="77777777" w:rsidR="00C25343" w:rsidRDefault="00C25343" w:rsidP="00C42389">
      <w:r>
        <w:separator/>
      </w:r>
    </w:p>
  </w:endnote>
  <w:endnote w:type="continuationSeparator" w:id="0">
    <w:p w14:paraId="6F760A02" w14:textId="77777777" w:rsidR="00C25343" w:rsidRDefault="00C25343" w:rsidP="00C4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2441" w14:textId="77777777" w:rsidR="00D13349" w:rsidRPr="005F714B" w:rsidRDefault="00D13349" w:rsidP="00550DBD">
    <w:pPr>
      <w:pStyle w:val="Zpat"/>
      <w:jc w:val="center"/>
      <w:rPr>
        <w:sz w:val="20"/>
      </w:rPr>
    </w:pPr>
    <w:r w:rsidRPr="005F714B">
      <w:rPr>
        <w:sz w:val="20"/>
      </w:rPr>
      <w:t xml:space="preserve">Stránka </w:t>
    </w:r>
    <w:r w:rsidRPr="005F714B">
      <w:rPr>
        <w:b/>
        <w:bCs/>
        <w:sz w:val="20"/>
      </w:rPr>
      <w:fldChar w:fldCharType="begin"/>
    </w:r>
    <w:r w:rsidRPr="005F714B">
      <w:rPr>
        <w:b/>
        <w:bCs/>
        <w:sz w:val="20"/>
      </w:rPr>
      <w:instrText>PAGE  \* Arabic  \* MERGEFORMAT</w:instrText>
    </w:r>
    <w:r w:rsidRPr="005F714B">
      <w:rPr>
        <w:b/>
        <w:bCs/>
        <w:sz w:val="20"/>
      </w:rPr>
      <w:fldChar w:fldCharType="separate"/>
    </w:r>
    <w:r w:rsidR="000474FB" w:rsidRPr="005F714B">
      <w:rPr>
        <w:b/>
        <w:bCs/>
        <w:noProof/>
        <w:sz w:val="20"/>
      </w:rPr>
      <w:t>10</w:t>
    </w:r>
    <w:r w:rsidRPr="005F714B">
      <w:rPr>
        <w:b/>
        <w:bCs/>
        <w:sz w:val="20"/>
      </w:rPr>
      <w:fldChar w:fldCharType="end"/>
    </w:r>
    <w:r w:rsidRPr="005F714B">
      <w:rPr>
        <w:sz w:val="20"/>
      </w:rPr>
      <w:t xml:space="preserve"> z </w:t>
    </w:r>
    <w:r w:rsidRPr="005F714B">
      <w:rPr>
        <w:b/>
        <w:bCs/>
        <w:sz w:val="20"/>
      </w:rPr>
      <w:fldChar w:fldCharType="begin"/>
    </w:r>
    <w:r w:rsidRPr="005F714B">
      <w:rPr>
        <w:b/>
        <w:bCs/>
        <w:sz w:val="20"/>
      </w:rPr>
      <w:instrText>NUMPAGES  \* Arabic  \* MERGEFORMAT</w:instrText>
    </w:r>
    <w:r w:rsidRPr="005F714B">
      <w:rPr>
        <w:b/>
        <w:bCs/>
        <w:sz w:val="20"/>
      </w:rPr>
      <w:fldChar w:fldCharType="separate"/>
    </w:r>
    <w:r w:rsidR="000474FB" w:rsidRPr="005F714B">
      <w:rPr>
        <w:b/>
        <w:bCs/>
        <w:noProof/>
        <w:sz w:val="20"/>
      </w:rPr>
      <w:t>10</w:t>
    </w:r>
    <w:r w:rsidRPr="005F714B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2E166" w14:textId="77777777" w:rsidR="00C25343" w:rsidRDefault="00C25343" w:rsidP="00C42389">
      <w:r>
        <w:separator/>
      </w:r>
    </w:p>
  </w:footnote>
  <w:footnote w:type="continuationSeparator" w:id="0">
    <w:p w14:paraId="3321B50E" w14:textId="77777777" w:rsidR="00C25343" w:rsidRDefault="00C25343" w:rsidP="00C4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79480" w14:textId="77777777" w:rsidR="00DB7EE1" w:rsidRDefault="00DB7EE1" w:rsidP="00DB7EE1">
    <w:pPr>
      <w:rPr>
        <w:b/>
        <w:bCs/>
        <w:sz w:val="20"/>
      </w:rPr>
    </w:pPr>
  </w:p>
  <w:p w14:paraId="2D78F002" w14:textId="77777777" w:rsidR="00DB7EE1" w:rsidRPr="005F714B" w:rsidRDefault="00DB7EE1" w:rsidP="00DB7EE1">
    <w:pPr>
      <w:rPr>
        <w:b/>
        <w:bCs/>
        <w:sz w:val="20"/>
      </w:rPr>
    </w:pPr>
    <w:r w:rsidRPr="005F714B">
      <w:rPr>
        <w:b/>
        <w:bCs/>
        <w:sz w:val="20"/>
      </w:rPr>
      <w:t>Národní kulturní památka Vyšehrad</w:t>
    </w:r>
  </w:p>
  <w:p w14:paraId="139C39CC" w14:textId="77777777" w:rsidR="00DB7EE1" w:rsidRPr="005F714B" w:rsidRDefault="00DB7EE1" w:rsidP="00DB7EE1">
    <w:pPr>
      <w:rPr>
        <w:sz w:val="20"/>
      </w:rPr>
    </w:pPr>
    <w:r>
      <w:rPr>
        <w:sz w:val="20"/>
      </w:rPr>
      <w:t>P</w:t>
    </w:r>
    <w:r w:rsidRPr="005F714B">
      <w:rPr>
        <w:sz w:val="20"/>
      </w:rPr>
      <w:t>říspěvková organizace hl. m. Prahy</w:t>
    </w:r>
  </w:p>
  <w:p w14:paraId="6B61FC02" w14:textId="77777777" w:rsidR="00DB7EE1" w:rsidRPr="005F714B" w:rsidRDefault="00DB7EE1" w:rsidP="00DB7EE1">
    <w:pPr>
      <w:rPr>
        <w:sz w:val="20"/>
      </w:rPr>
    </w:pPr>
    <w:r w:rsidRPr="005F714B">
      <w:rPr>
        <w:sz w:val="20"/>
      </w:rPr>
      <w:t>V </w:t>
    </w:r>
    <w:r>
      <w:rPr>
        <w:sz w:val="20"/>
      </w:rPr>
      <w:t>P</w:t>
    </w:r>
    <w:r w:rsidRPr="005F714B">
      <w:rPr>
        <w:sz w:val="20"/>
      </w:rPr>
      <w:t>evnosti 159/5b</w:t>
    </w:r>
  </w:p>
  <w:p w14:paraId="290DBBB5" w14:textId="11B9B084" w:rsidR="00DB7EE1" w:rsidRDefault="00DB7EE1" w:rsidP="00DB7EE1">
    <w:pPr>
      <w:rPr>
        <w:sz w:val="20"/>
      </w:rPr>
    </w:pPr>
    <w:r w:rsidRPr="005F714B">
      <w:rPr>
        <w:sz w:val="20"/>
      </w:rPr>
      <w:t>128 00  Praha 2</w:t>
    </w:r>
  </w:p>
  <w:p w14:paraId="1BB56EE1" w14:textId="77777777" w:rsidR="00B47E17" w:rsidRPr="005F714B" w:rsidRDefault="00B47E17" w:rsidP="00DB7EE1">
    <w:pP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4F49FF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8C0437"/>
    <w:multiLevelType w:val="hybridMultilevel"/>
    <w:tmpl w:val="C16CC54A"/>
    <w:lvl w:ilvl="0" w:tplc="D3EA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C29D7"/>
    <w:multiLevelType w:val="multilevel"/>
    <w:tmpl w:val="8BF6D05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2690A2B"/>
    <w:multiLevelType w:val="hybridMultilevel"/>
    <w:tmpl w:val="70EEF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1CA"/>
    <w:multiLevelType w:val="multilevel"/>
    <w:tmpl w:val="A0C2E352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hint="default"/>
        <w:b/>
        <w:sz w:val="22"/>
      </w:rPr>
    </w:lvl>
    <w:lvl w:ilvl="1">
      <w:start w:val="1"/>
      <w:numFmt w:val="decimal"/>
      <w:lvlText w:val="%1.%2."/>
      <w:lvlJc w:val="left"/>
      <w:pPr>
        <w:ind w:left="964" w:hanging="567"/>
      </w:pPr>
      <w:rPr>
        <w:rFonts w:ascii="Arial" w:hAnsi="Arial" w:hint="default"/>
        <w:b/>
        <w:sz w:val="22"/>
      </w:rPr>
    </w:lvl>
    <w:lvl w:ilvl="2">
      <w:start w:val="1"/>
      <w:numFmt w:val="bullet"/>
      <w:lvlText w:val="-"/>
      <w:lvlJc w:val="left"/>
      <w:pPr>
        <w:ind w:left="567" w:firstLine="567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5" w15:restartNumberingAfterBreak="0">
    <w:nsid w:val="1BDF0339"/>
    <w:multiLevelType w:val="hybridMultilevel"/>
    <w:tmpl w:val="9D1A9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C4685"/>
    <w:multiLevelType w:val="hybridMultilevel"/>
    <w:tmpl w:val="578ACC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6559"/>
    <w:multiLevelType w:val="multilevel"/>
    <w:tmpl w:val="32983B4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1FD287B"/>
    <w:multiLevelType w:val="multilevel"/>
    <w:tmpl w:val="70F4B6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F2E3A6C"/>
    <w:multiLevelType w:val="hybridMultilevel"/>
    <w:tmpl w:val="70EEF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B56B7"/>
    <w:multiLevelType w:val="hybridMultilevel"/>
    <w:tmpl w:val="70EEF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F4C7A"/>
    <w:multiLevelType w:val="hybridMultilevel"/>
    <w:tmpl w:val="719017BC"/>
    <w:lvl w:ilvl="0" w:tplc="46C2F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06807"/>
    <w:multiLevelType w:val="multilevel"/>
    <w:tmpl w:val="32983B4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C80317B"/>
    <w:multiLevelType w:val="hybridMultilevel"/>
    <w:tmpl w:val="FA4A76AE"/>
    <w:lvl w:ilvl="0" w:tplc="46C2F0F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1F46FB2"/>
    <w:multiLevelType w:val="multilevel"/>
    <w:tmpl w:val="32983B4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3223DF7"/>
    <w:multiLevelType w:val="multilevel"/>
    <w:tmpl w:val="32983B4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43D137E"/>
    <w:multiLevelType w:val="hybridMultilevel"/>
    <w:tmpl w:val="D952BBA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45521E59"/>
    <w:multiLevelType w:val="hybridMultilevel"/>
    <w:tmpl w:val="E284A810"/>
    <w:lvl w:ilvl="0" w:tplc="46C2F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94466"/>
    <w:multiLevelType w:val="hybridMultilevel"/>
    <w:tmpl w:val="7D9AE516"/>
    <w:lvl w:ilvl="0" w:tplc="46C2F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511FB"/>
    <w:multiLevelType w:val="hybridMultilevel"/>
    <w:tmpl w:val="70EEF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25BAC"/>
    <w:multiLevelType w:val="multilevel"/>
    <w:tmpl w:val="32983B4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F0501C8"/>
    <w:multiLevelType w:val="hybridMultilevel"/>
    <w:tmpl w:val="1C66F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E43A4"/>
    <w:multiLevelType w:val="multilevel"/>
    <w:tmpl w:val="32983B4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210583E"/>
    <w:multiLevelType w:val="hybridMultilevel"/>
    <w:tmpl w:val="2572C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F6BB9"/>
    <w:multiLevelType w:val="hybridMultilevel"/>
    <w:tmpl w:val="B0BE1BB0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71D6647F"/>
    <w:multiLevelType w:val="hybridMultilevel"/>
    <w:tmpl w:val="B81A3D1E"/>
    <w:lvl w:ilvl="0" w:tplc="94AAD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24970"/>
    <w:multiLevelType w:val="multilevel"/>
    <w:tmpl w:val="32983B4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BFB23ED"/>
    <w:multiLevelType w:val="hybridMultilevel"/>
    <w:tmpl w:val="0DEA3048"/>
    <w:lvl w:ilvl="0" w:tplc="0405000F">
      <w:start w:val="1"/>
      <w:numFmt w:val="decimal"/>
      <w:lvlText w:val="%1."/>
      <w:lvlJc w:val="left"/>
      <w:pPr>
        <w:ind w:left="1560" w:hanging="360"/>
      </w:p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25"/>
  </w:num>
  <w:num w:numId="5">
    <w:abstractNumId w:val="4"/>
  </w:num>
  <w:num w:numId="6">
    <w:abstractNumId w:val="13"/>
  </w:num>
  <w:num w:numId="7">
    <w:abstractNumId w:val="26"/>
  </w:num>
  <w:num w:numId="8">
    <w:abstractNumId w:val="14"/>
  </w:num>
  <w:num w:numId="9">
    <w:abstractNumId w:val="20"/>
  </w:num>
  <w:num w:numId="10">
    <w:abstractNumId w:val="7"/>
  </w:num>
  <w:num w:numId="11">
    <w:abstractNumId w:val="15"/>
  </w:num>
  <w:num w:numId="12">
    <w:abstractNumId w:val="22"/>
  </w:num>
  <w:num w:numId="13">
    <w:abstractNumId w:val="12"/>
  </w:num>
  <w:num w:numId="14">
    <w:abstractNumId w:val="16"/>
  </w:num>
  <w:num w:numId="15">
    <w:abstractNumId w:val="6"/>
  </w:num>
  <w:num w:numId="16">
    <w:abstractNumId w:val="3"/>
  </w:num>
  <w:num w:numId="17">
    <w:abstractNumId w:val="19"/>
  </w:num>
  <w:num w:numId="18">
    <w:abstractNumId w:val="9"/>
  </w:num>
  <w:num w:numId="19">
    <w:abstractNumId w:val="10"/>
  </w:num>
  <w:num w:numId="20">
    <w:abstractNumId w:val="21"/>
  </w:num>
  <w:num w:numId="21">
    <w:abstractNumId w:val="5"/>
  </w:num>
  <w:num w:numId="22">
    <w:abstractNumId w:val="24"/>
  </w:num>
  <w:num w:numId="23">
    <w:abstractNumId w:val="27"/>
  </w:num>
  <w:num w:numId="24">
    <w:abstractNumId w:val="17"/>
  </w:num>
  <w:num w:numId="25">
    <w:abstractNumId w:val="1"/>
  </w:num>
  <w:num w:numId="26">
    <w:abstractNumId w:val="11"/>
  </w:num>
  <w:num w:numId="27">
    <w:abstractNumId w:val="23"/>
  </w:num>
  <w:num w:numId="28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B"/>
    <w:rsid w:val="0000116D"/>
    <w:rsid w:val="00005457"/>
    <w:rsid w:val="00012595"/>
    <w:rsid w:val="00013B99"/>
    <w:rsid w:val="00020851"/>
    <w:rsid w:val="000270D2"/>
    <w:rsid w:val="0002785D"/>
    <w:rsid w:val="000344E0"/>
    <w:rsid w:val="00036EB2"/>
    <w:rsid w:val="00037232"/>
    <w:rsid w:val="000474FB"/>
    <w:rsid w:val="00066CB3"/>
    <w:rsid w:val="00067714"/>
    <w:rsid w:val="00073280"/>
    <w:rsid w:val="0008444A"/>
    <w:rsid w:val="00084539"/>
    <w:rsid w:val="00085233"/>
    <w:rsid w:val="00093EAE"/>
    <w:rsid w:val="000A0465"/>
    <w:rsid w:val="000B250F"/>
    <w:rsid w:val="000B5744"/>
    <w:rsid w:val="000B7978"/>
    <w:rsid w:val="000C5F40"/>
    <w:rsid w:val="000E026B"/>
    <w:rsid w:val="000E22E0"/>
    <w:rsid w:val="000E2562"/>
    <w:rsid w:val="000E34CD"/>
    <w:rsid w:val="000E3C8A"/>
    <w:rsid w:val="000E4034"/>
    <w:rsid w:val="000E6330"/>
    <w:rsid w:val="001128BB"/>
    <w:rsid w:val="001163D1"/>
    <w:rsid w:val="00135751"/>
    <w:rsid w:val="00151A70"/>
    <w:rsid w:val="001670A5"/>
    <w:rsid w:val="00176864"/>
    <w:rsid w:val="00180657"/>
    <w:rsid w:val="001817C9"/>
    <w:rsid w:val="0018642D"/>
    <w:rsid w:val="00187B16"/>
    <w:rsid w:val="001A2907"/>
    <w:rsid w:val="001A38F6"/>
    <w:rsid w:val="001C6045"/>
    <w:rsid w:val="001C7BF5"/>
    <w:rsid w:val="001D4720"/>
    <w:rsid w:val="001D6A26"/>
    <w:rsid w:val="001E2EE7"/>
    <w:rsid w:val="001F2801"/>
    <w:rsid w:val="00201001"/>
    <w:rsid w:val="0020206B"/>
    <w:rsid w:val="00222117"/>
    <w:rsid w:val="0023684E"/>
    <w:rsid w:val="00242804"/>
    <w:rsid w:val="002437CC"/>
    <w:rsid w:val="00252EB8"/>
    <w:rsid w:val="002628AE"/>
    <w:rsid w:val="002649A3"/>
    <w:rsid w:val="00276D1E"/>
    <w:rsid w:val="00280A64"/>
    <w:rsid w:val="00280D0E"/>
    <w:rsid w:val="00283547"/>
    <w:rsid w:val="0029199A"/>
    <w:rsid w:val="002A3F57"/>
    <w:rsid w:val="002C74AD"/>
    <w:rsid w:val="002D3DF5"/>
    <w:rsid w:val="002D4E07"/>
    <w:rsid w:val="002D762F"/>
    <w:rsid w:val="002E16B7"/>
    <w:rsid w:val="002F4419"/>
    <w:rsid w:val="002F4FD4"/>
    <w:rsid w:val="00315D52"/>
    <w:rsid w:val="00316AA3"/>
    <w:rsid w:val="00321392"/>
    <w:rsid w:val="00325BD6"/>
    <w:rsid w:val="00325F10"/>
    <w:rsid w:val="00327DD8"/>
    <w:rsid w:val="00331B22"/>
    <w:rsid w:val="0033276D"/>
    <w:rsid w:val="003331B2"/>
    <w:rsid w:val="00340963"/>
    <w:rsid w:val="00361BD2"/>
    <w:rsid w:val="0036414C"/>
    <w:rsid w:val="0036496F"/>
    <w:rsid w:val="00364A94"/>
    <w:rsid w:val="00364D1E"/>
    <w:rsid w:val="0039289C"/>
    <w:rsid w:val="003B6A78"/>
    <w:rsid w:val="003D0377"/>
    <w:rsid w:val="003D1322"/>
    <w:rsid w:val="003D59A6"/>
    <w:rsid w:val="003D6CDE"/>
    <w:rsid w:val="003D7BDD"/>
    <w:rsid w:val="003E6022"/>
    <w:rsid w:val="0040183D"/>
    <w:rsid w:val="00405E56"/>
    <w:rsid w:val="004348AE"/>
    <w:rsid w:val="00441494"/>
    <w:rsid w:val="004462D9"/>
    <w:rsid w:val="00446ADC"/>
    <w:rsid w:val="00455940"/>
    <w:rsid w:val="00460A54"/>
    <w:rsid w:val="00461E15"/>
    <w:rsid w:val="00466793"/>
    <w:rsid w:val="00472599"/>
    <w:rsid w:val="0047797A"/>
    <w:rsid w:val="00477D7D"/>
    <w:rsid w:val="004E543D"/>
    <w:rsid w:val="004F461F"/>
    <w:rsid w:val="004F5CA3"/>
    <w:rsid w:val="00500B6B"/>
    <w:rsid w:val="005158A1"/>
    <w:rsid w:val="00522762"/>
    <w:rsid w:val="0053796B"/>
    <w:rsid w:val="00550DBD"/>
    <w:rsid w:val="0055669A"/>
    <w:rsid w:val="005627B2"/>
    <w:rsid w:val="00564D61"/>
    <w:rsid w:val="00565A06"/>
    <w:rsid w:val="0057643C"/>
    <w:rsid w:val="00576D5D"/>
    <w:rsid w:val="0057750D"/>
    <w:rsid w:val="00584C5F"/>
    <w:rsid w:val="0059547E"/>
    <w:rsid w:val="0059580C"/>
    <w:rsid w:val="005A6628"/>
    <w:rsid w:val="005A7F82"/>
    <w:rsid w:val="005B4C37"/>
    <w:rsid w:val="005C07F6"/>
    <w:rsid w:val="005D0B25"/>
    <w:rsid w:val="005D1964"/>
    <w:rsid w:val="005E08E3"/>
    <w:rsid w:val="005F714B"/>
    <w:rsid w:val="0060093D"/>
    <w:rsid w:val="00600BEA"/>
    <w:rsid w:val="00605BB4"/>
    <w:rsid w:val="00613AAD"/>
    <w:rsid w:val="00626F08"/>
    <w:rsid w:val="00632CBF"/>
    <w:rsid w:val="00642047"/>
    <w:rsid w:val="0064496C"/>
    <w:rsid w:val="00677A3B"/>
    <w:rsid w:val="00687F9C"/>
    <w:rsid w:val="00690E16"/>
    <w:rsid w:val="00696BC3"/>
    <w:rsid w:val="006A0DA3"/>
    <w:rsid w:val="006B0C7F"/>
    <w:rsid w:val="006B10DB"/>
    <w:rsid w:val="006B237D"/>
    <w:rsid w:val="006C53F8"/>
    <w:rsid w:val="006D6D42"/>
    <w:rsid w:val="006F3BD8"/>
    <w:rsid w:val="0071483B"/>
    <w:rsid w:val="00717832"/>
    <w:rsid w:val="0071797C"/>
    <w:rsid w:val="00732F0D"/>
    <w:rsid w:val="00740E39"/>
    <w:rsid w:val="00745385"/>
    <w:rsid w:val="00746317"/>
    <w:rsid w:val="00747020"/>
    <w:rsid w:val="00750A8E"/>
    <w:rsid w:val="007515ED"/>
    <w:rsid w:val="007532F5"/>
    <w:rsid w:val="00756FF2"/>
    <w:rsid w:val="00762A68"/>
    <w:rsid w:val="00764E17"/>
    <w:rsid w:val="00773331"/>
    <w:rsid w:val="00774FE6"/>
    <w:rsid w:val="007772CC"/>
    <w:rsid w:val="00777B53"/>
    <w:rsid w:val="00791975"/>
    <w:rsid w:val="007A1B30"/>
    <w:rsid w:val="007A33E5"/>
    <w:rsid w:val="007A37AF"/>
    <w:rsid w:val="007A6154"/>
    <w:rsid w:val="007D0B92"/>
    <w:rsid w:val="007E1296"/>
    <w:rsid w:val="007E57AE"/>
    <w:rsid w:val="007F1E50"/>
    <w:rsid w:val="007F3435"/>
    <w:rsid w:val="00804844"/>
    <w:rsid w:val="008232DB"/>
    <w:rsid w:val="00832E1D"/>
    <w:rsid w:val="008369B7"/>
    <w:rsid w:val="00837B62"/>
    <w:rsid w:val="00843E33"/>
    <w:rsid w:val="00844687"/>
    <w:rsid w:val="00847AD7"/>
    <w:rsid w:val="008553CC"/>
    <w:rsid w:val="00860D01"/>
    <w:rsid w:val="008616C1"/>
    <w:rsid w:val="008662F2"/>
    <w:rsid w:val="008704B9"/>
    <w:rsid w:val="0087397E"/>
    <w:rsid w:val="00882B2A"/>
    <w:rsid w:val="00887E2F"/>
    <w:rsid w:val="00894824"/>
    <w:rsid w:val="008A1A26"/>
    <w:rsid w:val="008A2AB9"/>
    <w:rsid w:val="008A7F3A"/>
    <w:rsid w:val="008B6C0B"/>
    <w:rsid w:val="008C22DB"/>
    <w:rsid w:val="008C338E"/>
    <w:rsid w:val="008C4BA2"/>
    <w:rsid w:val="008C7BDF"/>
    <w:rsid w:val="008D69D3"/>
    <w:rsid w:val="008E1132"/>
    <w:rsid w:val="008E6EEF"/>
    <w:rsid w:val="008E7F96"/>
    <w:rsid w:val="008F44F9"/>
    <w:rsid w:val="00927B2C"/>
    <w:rsid w:val="009314F2"/>
    <w:rsid w:val="009363B7"/>
    <w:rsid w:val="0095095B"/>
    <w:rsid w:val="009523C9"/>
    <w:rsid w:val="00957885"/>
    <w:rsid w:val="009663F6"/>
    <w:rsid w:val="00967BE7"/>
    <w:rsid w:val="009908BD"/>
    <w:rsid w:val="009A016B"/>
    <w:rsid w:val="009B3E03"/>
    <w:rsid w:val="009C25B3"/>
    <w:rsid w:val="009C3913"/>
    <w:rsid w:val="009D48D4"/>
    <w:rsid w:val="009F4550"/>
    <w:rsid w:val="009F5DA2"/>
    <w:rsid w:val="009F67AA"/>
    <w:rsid w:val="00A0693B"/>
    <w:rsid w:val="00A078FB"/>
    <w:rsid w:val="00A11D0F"/>
    <w:rsid w:val="00A13080"/>
    <w:rsid w:val="00A17775"/>
    <w:rsid w:val="00A43C31"/>
    <w:rsid w:val="00A534C3"/>
    <w:rsid w:val="00A66B1E"/>
    <w:rsid w:val="00A83B95"/>
    <w:rsid w:val="00A86D06"/>
    <w:rsid w:val="00A96056"/>
    <w:rsid w:val="00AA41A4"/>
    <w:rsid w:val="00AC3D5C"/>
    <w:rsid w:val="00AD0F5A"/>
    <w:rsid w:val="00AE710F"/>
    <w:rsid w:val="00AF656D"/>
    <w:rsid w:val="00AF7907"/>
    <w:rsid w:val="00B02104"/>
    <w:rsid w:val="00B35BAB"/>
    <w:rsid w:val="00B45CE8"/>
    <w:rsid w:val="00B466D6"/>
    <w:rsid w:val="00B47E17"/>
    <w:rsid w:val="00B60B09"/>
    <w:rsid w:val="00B93DB8"/>
    <w:rsid w:val="00B97CCC"/>
    <w:rsid w:val="00BA5C4D"/>
    <w:rsid w:val="00BA72B9"/>
    <w:rsid w:val="00BB0F1A"/>
    <w:rsid w:val="00BB76D1"/>
    <w:rsid w:val="00BC222F"/>
    <w:rsid w:val="00BC4E6D"/>
    <w:rsid w:val="00BD39C2"/>
    <w:rsid w:val="00BD562B"/>
    <w:rsid w:val="00BE5B57"/>
    <w:rsid w:val="00BF250F"/>
    <w:rsid w:val="00C141C3"/>
    <w:rsid w:val="00C155D3"/>
    <w:rsid w:val="00C1735F"/>
    <w:rsid w:val="00C21A9C"/>
    <w:rsid w:val="00C25343"/>
    <w:rsid w:val="00C323B2"/>
    <w:rsid w:val="00C36B83"/>
    <w:rsid w:val="00C36EFD"/>
    <w:rsid w:val="00C42389"/>
    <w:rsid w:val="00C4505A"/>
    <w:rsid w:val="00C5691C"/>
    <w:rsid w:val="00C823E5"/>
    <w:rsid w:val="00C979E5"/>
    <w:rsid w:val="00CA2A40"/>
    <w:rsid w:val="00CA5E3F"/>
    <w:rsid w:val="00CA642D"/>
    <w:rsid w:val="00CB3FB3"/>
    <w:rsid w:val="00CC5CCC"/>
    <w:rsid w:val="00CC6AF3"/>
    <w:rsid w:val="00CD7BDB"/>
    <w:rsid w:val="00CF272E"/>
    <w:rsid w:val="00CF3ACB"/>
    <w:rsid w:val="00D02463"/>
    <w:rsid w:val="00D06926"/>
    <w:rsid w:val="00D13349"/>
    <w:rsid w:val="00D171FE"/>
    <w:rsid w:val="00D201A8"/>
    <w:rsid w:val="00D25045"/>
    <w:rsid w:val="00D431F2"/>
    <w:rsid w:val="00D45C7B"/>
    <w:rsid w:val="00D72529"/>
    <w:rsid w:val="00D94910"/>
    <w:rsid w:val="00D97B40"/>
    <w:rsid w:val="00DA7415"/>
    <w:rsid w:val="00DB7EE1"/>
    <w:rsid w:val="00DC0DF6"/>
    <w:rsid w:val="00DC159D"/>
    <w:rsid w:val="00DC7765"/>
    <w:rsid w:val="00DD3416"/>
    <w:rsid w:val="00DE02FF"/>
    <w:rsid w:val="00DF46D6"/>
    <w:rsid w:val="00DF48B2"/>
    <w:rsid w:val="00DF7129"/>
    <w:rsid w:val="00E01476"/>
    <w:rsid w:val="00E14832"/>
    <w:rsid w:val="00E166DE"/>
    <w:rsid w:val="00E31C0E"/>
    <w:rsid w:val="00E53461"/>
    <w:rsid w:val="00E54A0C"/>
    <w:rsid w:val="00E5556B"/>
    <w:rsid w:val="00E7150D"/>
    <w:rsid w:val="00E733AD"/>
    <w:rsid w:val="00E93EAC"/>
    <w:rsid w:val="00EB2A55"/>
    <w:rsid w:val="00EB4C68"/>
    <w:rsid w:val="00ED5C02"/>
    <w:rsid w:val="00EE5B81"/>
    <w:rsid w:val="00EF7236"/>
    <w:rsid w:val="00F00092"/>
    <w:rsid w:val="00F1149C"/>
    <w:rsid w:val="00F16A10"/>
    <w:rsid w:val="00F17957"/>
    <w:rsid w:val="00F31309"/>
    <w:rsid w:val="00F4074B"/>
    <w:rsid w:val="00F42FE2"/>
    <w:rsid w:val="00F9224E"/>
    <w:rsid w:val="00F95107"/>
    <w:rsid w:val="00FA7A53"/>
    <w:rsid w:val="00FB434C"/>
    <w:rsid w:val="00FC7A41"/>
    <w:rsid w:val="00FD0F2F"/>
    <w:rsid w:val="00FD2FAD"/>
    <w:rsid w:val="00FE2348"/>
    <w:rsid w:val="00FE26CB"/>
    <w:rsid w:val="00FE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DE1E29"/>
  <w15:chartTrackingRefBased/>
  <w15:docId w15:val="{6F17F1DF-084C-4DD7-9E6D-2E1D7567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37AF"/>
    <w:pPr>
      <w:suppressAutoHyphens/>
    </w:pPr>
    <w:rPr>
      <w:sz w:val="22"/>
      <w:lang w:eastAsia="ar-SA"/>
    </w:rPr>
  </w:style>
  <w:style w:type="paragraph" w:styleId="Nadpis1">
    <w:name w:val="heading 1"/>
    <w:basedOn w:val="Normln"/>
    <w:next w:val="Normln"/>
    <w:qFormat/>
    <w:rsid w:val="006B10DB"/>
    <w:pPr>
      <w:keepNext/>
      <w:numPr>
        <w:numId w:val="1"/>
      </w:numP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6B10DB"/>
    <w:pPr>
      <w:keepNext/>
      <w:numPr>
        <w:ilvl w:val="1"/>
        <w:numId w:val="1"/>
      </w:numPr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caps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B10D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B10DB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Zkladntext21">
    <w:name w:val="Základní text 21"/>
    <w:basedOn w:val="Normln"/>
    <w:rPr>
      <w:b/>
      <w:bCs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31309"/>
    <w:rPr>
      <w:b/>
      <w:bCs/>
    </w:rPr>
  </w:style>
  <w:style w:type="character" w:styleId="Nevyeenzmnka">
    <w:name w:val="Unresolved Mention"/>
    <w:uiPriority w:val="99"/>
    <w:semiHidden/>
    <w:unhideWhenUsed/>
    <w:rsid w:val="00C423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2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2389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42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lang w:eastAsia="en-US"/>
    </w:rPr>
  </w:style>
  <w:style w:type="character" w:customStyle="1" w:styleId="FormtovanvHTMLChar">
    <w:name w:val="Formátovaný v HTML Char"/>
    <w:link w:val="FormtovanvHTML"/>
    <w:uiPriority w:val="99"/>
    <w:rsid w:val="00C42389"/>
    <w:rPr>
      <w:rFonts w:ascii="Courier New" w:eastAsia="Calibri" w:hAnsi="Courier New" w:cs="Courier New"/>
      <w:color w:val="00000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2389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2389"/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735F"/>
    <w:pPr>
      <w:suppressAutoHyphens w:val="0"/>
    </w:pPr>
    <w:rPr>
      <w:rFonts w:ascii="Arial" w:eastAsia="Arial" w:hAnsi="Arial" w:cs="Arial"/>
      <w:lang w:eastAsia="cs-CZ"/>
    </w:rPr>
  </w:style>
  <w:style w:type="character" w:customStyle="1" w:styleId="TextpoznpodarouChar">
    <w:name w:val="Text pozn. pod čarou Char"/>
    <w:link w:val="Textpoznpodarou"/>
    <w:uiPriority w:val="99"/>
    <w:semiHidden/>
    <w:rsid w:val="00C1735F"/>
    <w:rPr>
      <w:rFonts w:ascii="Arial" w:eastAsia="Arial" w:hAnsi="Arial" w:cs="Arial"/>
    </w:rPr>
  </w:style>
  <w:style w:type="character" w:styleId="Znakapoznpodarou">
    <w:name w:val="footnote reference"/>
    <w:uiPriority w:val="99"/>
    <w:semiHidden/>
    <w:unhideWhenUsed/>
    <w:rsid w:val="00C1735F"/>
    <w:rPr>
      <w:vertAlign w:val="superscript"/>
    </w:rPr>
  </w:style>
  <w:style w:type="paragraph" w:styleId="Bezmezer">
    <w:name w:val="No Spacing"/>
    <w:uiPriority w:val="1"/>
    <w:qFormat/>
    <w:rsid w:val="00C1735F"/>
    <w:pPr>
      <w:suppressAutoHyphens/>
    </w:pPr>
    <w:rPr>
      <w:lang w:eastAsia="ar-SA"/>
    </w:rPr>
  </w:style>
  <w:style w:type="paragraph" w:styleId="Nadpisobsahu">
    <w:name w:val="TOC Heading"/>
    <w:basedOn w:val="Nadpis1"/>
    <w:next w:val="Normln"/>
    <w:uiPriority w:val="39"/>
    <w:unhideWhenUsed/>
    <w:qFormat/>
    <w:rsid w:val="006B10DB"/>
    <w:pPr>
      <w:keepLines/>
      <w:numPr>
        <w:numId w:val="0"/>
      </w:numPr>
      <w:suppressAutoHyphens w:val="0"/>
      <w:spacing w:line="259" w:lineRule="auto"/>
      <w:outlineLvl w:val="9"/>
    </w:pPr>
    <w:rPr>
      <w:rFonts w:ascii="Calibri Light" w:hAnsi="Calibri Light"/>
      <w:b w:val="0"/>
      <w:color w:val="2F5496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B10DB"/>
    <w:pPr>
      <w:tabs>
        <w:tab w:val="left" w:pos="440"/>
        <w:tab w:val="right" w:leader="dot" w:pos="9628"/>
      </w:tabs>
      <w:spacing w:line="276" w:lineRule="auto"/>
    </w:pPr>
    <w:rPr>
      <w:sz w:val="20"/>
    </w:rPr>
  </w:style>
  <w:style w:type="character" w:customStyle="1" w:styleId="Nadpis8Char">
    <w:name w:val="Nadpis 8 Char"/>
    <w:link w:val="Nadpis8"/>
    <w:uiPriority w:val="9"/>
    <w:semiHidden/>
    <w:rsid w:val="006B10DB"/>
    <w:rPr>
      <w:rFonts w:ascii="Calibri" w:hAnsi="Calibri"/>
      <w:i/>
      <w:iCs/>
      <w:sz w:val="24"/>
      <w:szCs w:val="24"/>
      <w:lang w:eastAsia="ar-SA"/>
    </w:rPr>
  </w:style>
  <w:style w:type="character" w:customStyle="1" w:styleId="Nadpis9Char">
    <w:name w:val="Nadpis 9 Char"/>
    <w:link w:val="Nadpis9"/>
    <w:uiPriority w:val="9"/>
    <w:semiHidden/>
    <w:rsid w:val="006B10DB"/>
    <w:rPr>
      <w:rFonts w:ascii="Calibri Light" w:hAnsi="Calibri Light"/>
      <w:sz w:val="22"/>
      <w:szCs w:val="22"/>
      <w:lang w:eastAsia="ar-SA"/>
    </w:rPr>
  </w:style>
  <w:style w:type="paragraph" w:styleId="Obsah2">
    <w:name w:val="toc 2"/>
    <w:basedOn w:val="Normln"/>
    <w:next w:val="Normln"/>
    <w:autoRedefine/>
    <w:uiPriority w:val="39"/>
    <w:unhideWhenUsed/>
    <w:rsid w:val="007F1E50"/>
    <w:pPr>
      <w:tabs>
        <w:tab w:val="left" w:pos="880"/>
        <w:tab w:val="right" w:leader="dot" w:pos="9628"/>
      </w:tabs>
      <w:spacing w:line="276" w:lineRule="auto"/>
      <w:ind w:left="142"/>
    </w:pPr>
  </w:style>
  <w:style w:type="character" w:styleId="Odkaznakoment">
    <w:name w:val="annotation reference"/>
    <w:uiPriority w:val="99"/>
    <w:semiHidden/>
    <w:unhideWhenUsed/>
    <w:rsid w:val="000E63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330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0E6330"/>
    <w:rPr>
      <w:rFonts w:ascii="Arial" w:hAnsi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33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E6330"/>
    <w:rPr>
      <w:rFonts w:ascii="Arial" w:hAnsi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3" ma:contentTypeDescription="Vytvoří nový dokument" ma:contentTypeScope="" ma:versionID="5381732130e80382a32b052ce62237e3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b3d234f5168e74455cd4d3a9c2cf4774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BF6F2-7C7E-4257-894B-E2F4FCA75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7CC741-7D66-426E-A0AF-3FC98538BC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9DDA3F-D292-4EBC-974D-71BA85061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C44ED2-0D03-4686-B6C2-1FF7CB2B0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2704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 KULTURNÍ  PAMÁTKA</vt:lpstr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 KULTURNÍ  PAMÁTKA</dc:title>
  <dc:subject/>
  <dc:creator>xxx</dc:creator>
  <cp:keywords/>
  <cp:lastModifiedBy>Martynková Helena</cp:lastModifiedBy>
  <cp:revision>2</cp:revision>
  <cp:lastPrinted>2020-03-03T15:42:00Z</cp:lastPrinted>
  <dcterms:created xsi:type="dcterms:W3CDTF">2022-01-03T15:10:00Z</dcterms:created>
  <dcterms:modified xsi:type="dcterms:W3CDTF">2022-01-03T15:10:00Z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</Properties>
</file>